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CDCFD" w14:textId="13E3709D" w:rsidR="00C251D1" w:rsidRDefault="008C5058" w:rsidP="008C5058">
      <w:pPr>
        <w:jc w:val="center"/>
        <w:rPr>
          <w:b/>
          <w:bCs/>
          <w:sz w:val="44"/>
          <w:szCs w:val="44"/>
        </w:rPr>
      </w:pPr>
      <w:proofErr w:type="spellStart"/>
      <w:r w:rsidRPr="008C5058">
        <w:rPr>
          <w:b/>
          <w:bCs/>
          <w:sz w:val="44"/>
          <w:szCs w:val="44"/>
        </w:rPr>
        <w:t>Storno</w:t>
      </w:r>
      <w:proofErr w:type="spellEnd"/>
      <w:r w:rsidRPr="008C5058">
        <w:rPr>
          <w:b/>
          <w:bCs/>
          <w:sz w:val="44"/>
          <w:szCs w:val="44"/>
        </w:rPr>
        <w:t xml:space="preserve"> </w:t>
      </w:r>
      <w:proofErr w:type="spellStart"/>
      <w:r w:rsidRPr="008C5058">
        <w:rPr>
          <w:b/>
          <w:bCs/>
          <w:sz w:val="44"/>
          <w:szCs w:val="44"/>
        </w:rPr>
        <w:t>podmínky</w:t>
      </w:r>
      <w:proofErr w:type="spellEnd"/>
      <w:r w:rsidRPr="008C5058">
        <w:rPr>
          <w:b/>
          <w:bCs/>
          <w:sz w:val="44"/>
          <w:szCs w:val="44"/>
        </w:rPr>
        <w:t xml:space="preserve">, </w:t>
      </w:r>
      <w:proofErr w:type="spellStart"/>
      <w:r w:rsidRPr="008C5058">
        <w:rPr>
          <w:b/>
          <w:bCs/>
          <w:sz w:val="44"/>
          <w:szCs w:val="44"/>
        </w:rPr>
        <w:t>rezervace</w:t>
      </w:r>
      <w:proofErr w:type="spellEnd"/>
      <w:r w:rsidRPr="008C5058">
        <w:rPr>
          <w:b/>
          <w:bCs/>
          <w:sz w:val="44"/>
          <w:szCs w:val="44"/>
        </w:rPr>
        <w:t xml:space="preserve"> a </w:t>
      </w:r>
      <w:proofErr w:type="spellStart"/>
      <w:r w:rsidRPr="008C5058">
        <w:rPr>
          <w:b/>
          <w:bCs/>
          <w:sz w:val="44"/>
          <w:szCs w:val="44"/>
        </w:rPr>
        <w:t>platba</w:t>
      </w:r>
      <w:proofErr w:type="spellEnd"/>
      <w:r w:rsidRPr="008C5058">
        <w:rPr>
          <w:b/>
          <w:bCs/>
          <w:sz w:val="44"/>
          <w:szCs w:val="44"/>
        </w:rPr>
        <w:t xml:space="preserve"> </w:t>
      </w:r>
      <w:proofErr w:type="spellStart"/>
      <w:r w:rsidRPr="008C5058">
        <w:rPr>
          <w:b/>
          <w:bCs/>
          <w:sz w:val="44"/>
          <w:szCs w:val="44"/>
        </w:rPr>
        <w:t>pobytu</w:t>
      </w:r>
      <w:proofErr w:type="spellEnd"/>
    </w:p>
    <w:p w14:paraId="1764051D" w14:textId="77777777" w:rsidR="008C5058" w:rsidRPr="008C5058" w:rsidRDefault="008C5058" w:rsidP="008C5058">
      <w:pPr>
        <w:jc w:val="center"/>
        <w:rPr>
          <w:b/>
          <w:bCs/>
          <w:sz w:val="44"/>
          <w:szCs w:val="44"/>
        </w:rPr>
      </w:pPr>
    </w:p>
    <w:p w14:paraId="7F2D93E6" w14:textId="01ECCC19" w:rsidR="008C5058" w:rsidRDefault="008C5058" w:rsidP="008C5058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Storno podmínky se vztahují na zrušení rezervace ubytovacích služeb učiněné mezi objednatelem ubytovacích služeb a ubytovatelem ( provozovatelem ubytovacích služeb – Ubytovny </w:t>
      </w:r>
      <w:r w:rsidRPr="008C5058">
        <w:rPr>
          <w:lang w:val="cs-CZ"/>
        </w:rPr>
        <w:t>)</w:t>
      </w:r>
    </w:p>
    <w:p w14:paraId="745E91DA" w14:textId="3B939B62" w:rsidR="008C5058" w:rsidRDefault="008C5058" w:rsidP="008C5058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Rezervací pobytu se rozumí zaplacení celé částky za požadovanou dobu ubytování hotově nebo bankovním převodem. Zaplacením pobytu objednatel bezvýhradně souhlasí s</w:t>
      </w:r>
      <w:r w:rsidR="0022772B">
        <w:rPr>
          <w:lang w:val="cs-CZ"/>
        </w:rPr>
        <w:t>e</w:t>
      </w:r>
      <w:r>
        <w:rPr>
          <w:lang w:val="cs-CZ"/>
        </w:rPr>
        <w:t xml:space="preserve"> storno podmínkami</w:t>
      </w:r>
      <w:r w:rsidR="0022772B">
        <w:rPr>
          <w:lang w:val="cs-CZ"/>
        </w:rPr>
        <w:t xml:space="preserve"> zde uvedenými.</w:t>
      </w:r>
    </w:p>
    <w:p w14:paraId="14B02C3E" w14:textId="25D2966C" w:rsidR="008C5058" w:rsidRDefault="008C5058" w:rsidP="008C5058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Předčasné ukončení či přerušení pobytu bez zavinění ubytovatele, nevzniká povinnost vrátit objednavateli zaplacenou cenu ani její poměrnou část.</w:t>
      </w:r>
    </w:p>
    <w:p w14:paraId="1AE18042" w14:textId="3F4CBF1F" w:rsidR="008C5058" w:rsidRDefault="008C5058" w:rsidP="008C5058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Zrušení rezervace 14 a méně dní před nástupem je storno poplatek ve výši 100 %. </w:t>
      </w:r>
    </w:p>
    <w:p w14:paraId="7E4CDE0D" w14:textId="65EF9819" w:rsidR="000875E9" w:rsidRDefault="000875E9" w:rsidP="000875E9">
      <w:pPr>
        <w:pStyle w:val="ListParagraph"/>
        <w:rPr>
          <w:lang w:val="cs-CZ"/>
        </w:rPr>
      </w:pPr>
    </w:p>
    <w:p w14:paraId="33AAEF31" w14:textId="3FA70B29" w:rsidR="000875E9" w:rsidRDefault="000875E9" w:rsidP="000875E9">
      <w:pPr>
        <w:pStyle w:val="ListParagraph"/>
        <w:rPr>
          <w:lang w:val="cs-CZ"/>
        </w:rPr>
      </w:pPr>
    </w:p>
    <w:p w14:paraId="5E4C3A3D" w14:textId="213F24A4" w:rsidR="000875E9" w:rsidRDefault="000875E9" w:rsidP="000875E9">
      <w:pPr>
        <w:pStyle w:val="ListParagraph"/>
        <w:rPr>
          <w:lang w:val="cs-CZ"/>
        </w:rPr>
      </w:pPr>
      <w:r>
        <w:rPr>
          <w:lang w:val="cs-CZ"/>
        </w:rPr>
        <w:t>Poskytovatel – provozovatel ubytovacích služeb je:</w:t>
      </w:r>
    </w:p>
    <w:p w14:paraId="0663EE01" w14:textId="3E6C5D83" w:rsidR="000875E9" w:rsidRDefault="000875E9" w:rsidP="000875E9">
      <w:pPr>
        <w:pStyle w:val="ListParagraph"/>
        <w:rPr>
          <w:lang w:val="cs-CZ"/>
        </w:rPr>
      </w:pPr>
      <w:r>
        <w:rPr>
          <w:lang w:val="cs-CZ"/>
        </w:rPr>
        <w:t xml:space="preserve"> </w:t>
      </w:r>
    </w:p>
    <w:p w14:paraId="2671BE90" w14:textId="13936D6B" w:rsidR="000875E9" w:rsidRDefault="000875E9" w:rsidP="000875E9">
      <w:pPr>
        <w:pStyle w:val="ListParagraph"/>
        <w:rPr>
          <w:lang w:val="cs-CZ"/>
        </w:rPr>
      </w:pPr>
      <w:r>
        <w:rPr>
          <w:lang w:val="cs-CZ"/>
        </w:rPr>
        <w:t>Kubečka&amp;Hopkirk s.r.o.</w:t>
      </w:r>
    </w:p>
    <w:p w14:paraId="19D956B3" w14:textId="7F15A55A" w:rsidR="000875E9" w:rsidRDefault="000875E9" w:rsidP="000875E9">
      <w:pPr>
        <w:pStyle w:val="ListParagraph"/>
        <w:rPr>
          <w:lang w:val="cs-CZ"/>
        </w:rPr>
      </w:pPr>
      <w:r>
        <w:rPr>
          <w:lang w:val="cs-CZ"/>
        </w:rPr>
        <w:t>Korunní 2569/108</w:t>
      </w:r>
    </w:p>
    <w:p w14:paraId="7C75679A" w14:textId="17D41668" w:rsidR="000875E9" w:rsidRDefault="000875E9" w:rsidP="000875E9">
      <w:pPr>
        <w:pStyle w:val="ListParagraph"/>
        <w:rPr>
          <w:lang w:val="cs-CZ"/>
        </w:rPr>
      </w:pPr>
      <w:r>
        <w:rPr>
          <w:lang w:val="cs-CZ"/>
        </w:rPr>
        <w:t>101 00, Praha 10</w:t>
      </w:r>
    </w:p>
    <w:p w14:paraId="25A38D86" w14:textId="1E726689" w:rsidR="008C5058" w:rsidRDefault="000875E9" w:rsidP="008C5058">
      <w:pPr>
        <w:pStyle w:val="ListParagraph"/>
        <w:rPr>
          <w:lang w:val="cs-CZ"/>
        </w:rPr>
      </w:pPr>
      <w:r>
        <w:rPr>
          <w:lang w:val="cs-CZ"/>
        </w:rPr>
        <w:t>IČO: 07325088</w:t>
      </w:r>
    </w:p>
    <w:p w14:paraId="26A88B91" w14:textId="3AAC7160" w:rsidR="000875E9" w:rsidRDefault="000875E9" w:rsidP="008C5058">
      <w:pPr>
        <w:pStyle w:val="ListParagraph"/>
        <w:rPr>
          <w:lang w:val="cs-CZ"/>
        </w:rPr>
      </w:pPr>
      <w:r>
        <w:rPr>
          <w:lang w:val="cs-CZ"/>
        </w:rPr>
        <w:t>DIČ: CZ07325088</w:t>
      </w:r>
    </w:p>
    <w:p w14:paraId="048645F9" w14:textId="2E37099F" w:rsidR="000875E9" w:rsidRDefault="000875E9" w:rsidP="008C5058">
      <w:pPr>
        <w:pStyle w:val="ListParagraph"/>
        <w:rPr>
          <w:lang w:val="cs-CZ"/>
        </w:rPr>
      </w:pPr>
    </w:p>
    <w:p w14:paraId="1078DA07" w14:textId="7A6D33EB" w:rsidR="000875E9" w:rsidRDefault="000875E9" w:rsidP="008C5058">
      <w:pPr>
        <w:pStyle w:val="ListParagraph"/>
        <w:rPr>
          <w:lang w:val="cs-CZ"/>
        </w:rPr>
      </w:pPr>
      <w:r>
        <w:rPr>
          <w:lang w:val="cs-CZ"/>
        </w:rPr>
        <w:t xml:space="preserve">Adresa místa ubytovny je: </w:t>
      </w:r>
    </w:p>
    <w:p w14:paraId="776F9396" w14:textId="2CAC7A6B" w:rsidR="000875E9" w:rsidRDefault="000875E9" w:rsidP="008C5058">
      <w:pPr>
        <w:pStyle w:val="ListParagraph"/>
        <w:rPr>
          <w:lang w:val="cs-CZ"/>
        </w:rPr>
      </w:pPr>
      <w:r>
        <w:rPr>
          <w:lang w:val="cs-CZ"/>
        </w:rPr>
        <w:t>Libušina 342/97</w:t>
      </w:r>
    </w:p>
    <w:p w14:paraId="6FE11D41" w14:textId="387AD23E" w:rsidR="000875E9" w:rsidRPr="008C5058" w:rsidRDefault="000875E9" w:rsidP="008C5058">
      <w:pPr>
        <w:pStyle w:val="ListParagraph"/>
        <w:rPr>
          <w:lang w:val="cs-CZ"/>
        </w:rPr>
      </w:pPr>
      <w:r>
        <w:rPr>
          <w:lang w:val="cs-CZ"/>
        </w:rPr>
        <w:t>779 00, Olomouc</w:t>
      </w:r>
    </w:p>
    <w:sectPr w:rsidR="000875E9" w:rsidRPr="008C50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3D0E9" w14:textId="77777777" w:rsidR="001612CD" w:rsidRDefault="001612CD" w:rsidP="0022772B">
      <w:pPr>
        <w:spacing w:after="0" w:line="240" w:lineRule="auto"/>
      </w:pPr>
      <w:r>
        <w:separator/>
      </w:r>
    </w:p>
  </w:endnote>
  <w:endnote w:type="continuationSeparator" w:id="0">
    <w:p w14:paraId="3FA0C272" w14:textId="77777777" w:rsidR="001612CD" w:rsidRDefault="001612CD" w:rsidP="0022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08412" w14:textId="77777777" w:rsidR="0022772B" w:rsidRDefault="002277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11D3E" w14:textId="77777777" w:rsidR="0022772B" w:rsidRDefault="002277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2567E" w14:textId="77777777" w:rsidR="0022772B" w:rsidRDefault="00227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A181A" w14:textId="77777777" w:rsidR="001612CD" w:rsidRDefault="001612CD" w:rsidP="0022772B">
      <w:pPr>
        <w:spacing w:after="0" w:line="240" w:lineRule="auto"/>
      </w:pPr>
      <w:r>
        <w:separator/>
      </w:r>
    </w:p>
  </w:footnote>
  <w:footnote w:type="continuationSeparator" w:id="0">
    <w:p w14:paraId="7307048B" w14:textId="77777777" w:rsidR="001612CD" w:rsidRDefault="001612CD" w:rsidP="00227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ADB2A" w14:textId="77777777" w:rsidR="0022772B" w:rsidRDefault="002277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4A2E9" w14:textId="77777777" w:rsidR="0022772B" w:rsidRDefault="002277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3E1D9" w14:textId="77777777" w:rsidR="0022772B" w:rsidRDefault="00227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A1521D"/>
    <w:multiLevelType w:val="hybridMultilevel"/>
    <w:tmpl w:val="8CDC6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58"/>
    <w:rsid w:val="000875E9"/>
    <w:rsid w:val="001612CD"/>
    <w:rsid w:val="0022772B"/>
    <w:rsid w:val="008C5058"/>
    <w:rsid w:val="00C2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52E90"/>
  <w15:chartTrackingRefBased/>
  <w15:docId w15:val="{ADDD3077-DDAE-4DEA-B17C-4B8725CD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0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7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72B"/>
  </w:style>
  <w:style w:type="paragraph" w:styleId="Footer">
    <w:name w:val="footer"/>
    <w:basedOn w:val="Normal"/>
    <w:link w:val="FooterChar"/>
    <w:uiPriority w:val="99"/>
    <w:unhideWhenUsed/>
    <w:rsid w:val="00227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Kubecka (ZA)</dc:creator>
  <cp:keywords/>
  <dc:description/>
  <cp:lastModifiedBy>Jiri Kubecka (ZA)</cp:lastModifiedBy>
  <cp:revision>2</cp:revision>
  <dcterms:created xsi:type="dcterms:W3CDTF">2021-06-22T09:02:00Z</dcterms:created>
  <dcterms:modified xsi:type="dcterms:W3CDTF">2021-06-22T09:18:00Z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5a2f7f7d-7be1-4580-a1c6-aa1b325bbb2f</vt:lpwstr>
  </property>
  <property fmtid="{D5CDD505-2E9C-101B-9397-08002B2CF9AE}" pid="3" name="TitusArchived">
    <vt:lpwstr>TitusArchivedFalse</vt:lpwstr>
  </property>
  <property fmtid="{D5CDD505-2E9C-101B-9397-08002B2CF9AE}" pid="4" name="TitusDestroyByDate">
    <vt:lpwstr>2028-06-20</vt:lpwstr>
  </property>
  <property fmtid="{D5CDD505-2E9C-101B-9397-08002B2CF9AE}" pid="5" name="TitusGDPR">
    <vt:lpwstr>TitusGDPRNo</vt:lpwstr>
  </property>
  <property fmtid="{D5CDD505-2E9C-101B-9397-08002B2CF9AE}" pid="6" name="TitusPCI">
    <vt:lpwstr>TitusPCINo</vt:lpwstr>
  </property>
  <property fmtid="{D5CDD505-2E9C-101B-9397-08002B2CF9AE}" pid="7" name="TitusPOPI">
    <vt:lpwstr>TitusPOPINo</vt:lpwstr>
  </property>
  <property fmtid="{D5CDD505-2E9C-101B-9397-08002B2CF9AE}" pid="8" name="TitusPOPISpecial">
    <vt:lpwstr>TitusPOPISpecialNo</vt:lpwstr>
  </property>
  <property fmtid="{D5CDD505-2E9C-101B-9397-08002B2CF9AE}" pid="9" name="TitusClassification">
    <vt:lpwstr>TitusRestricted</vt:lpwstr>
  </property>
</Properties>
</file>